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40"/>
        </w:rPr>
        <w:t>Публичная оферта</w:t>
      </w:r>
    </w:p>
    <w:p>
      <w:r>
        <w:rPr>
          <w:b/>
          <w:sz w:val="24"/>
        </w:rPr>
        <w:t>Положение о предоставлении доступа к витрине услуг и сопутствующих товаров</w:t>
      </w:r>
    </w:p>
    <w:p>
      <w:r>
        <w:rPr>
          <w:b/>
        </w:rPr>
        <w:t>Eco-Service</w:t>
      </w:r>
      <w:r>
        <w:t>, далее — Компания, публикует настоящую публичную оферту (договор присоединения) в адрес любого дееспособного лица — физического лица, индивидуального предпринимателя или юридического лица (далее — Клиент) на заключение договора на условиях, изложенных ниже и в соответствии с законодательством Кыргызской Республики.</w:t>
      </w:r>
    </w:p>
    <w:p>
      <w:pPr>
        <w:spacing w:before="160"/>
      </w:pPr>
      <w:r>
        <w:rPr>
          <w:b/>
          <w:sz w:val="24"/>
        </w:rPr>
        <w:t>1. Термины и стороны</w:t>
      </w:r>
    </w:p>
    <w:p>
      <w:r>
        <w:rPr>
          <w:b/>
        </w:rPr>
        <w:t>Сервис/Платформа/«Экосервис»</w:t>
      </w:r>
      <w:r>
        <w:t xml:space="preserve"> — информационная онлайн-платформа (сайт, приложение, мессенджеры, телефонные номера и иные каналы), принадлежащая Компании и предоставляющая технологическую возможность поиска и контакта между Клиентами и Исполнителями/Продавцами. Официальный сайт: http://www.eco-service.kg (далее — Сайт), где публикуются актуальная редакция оферты и документы.</w:t>
      </w:r>
    </w:p>
    <w:p>
      <w:r>
        <w:rPr>
          <w:b/>
        </w:rPr>
        <w:t>Компания</w:t>
      </w:r>
      <w:r>
        <w:t xml:space="preserve"> — Eco-Service, владелец Сервиса «Экосервис» (Сайта, домена, программно-технической инфраструктуры), предоставляющее информационно-технологический доступ к Сервису. Компания не оказывает конечные услуги или поставки товаров Клиенту и не является стороной договоров оказания услуг или договоров купли-продажи/поставки между Клиентами и Исполнителями/Продавцами.</w:t>
      </w:r>
    </w:p>
    <w:p>
      <w:r>
        <w:rPr>
          <w:b/>
        </w:rPr>
        <w:t>Клиент</w:t>
      </w:r>
      <w:r>
        <w:t xml:space="preserve"> — дееспособное лицо: физическое лицо, индивидуальный предприниматель или юридическое лицо, акцептовавшее оферту и использующее Сервис для получения информации об Исполнителях/Продавцах, их услугах и товарах, и прямой связи с ними. От имени юридического лица действует уполномоченный представитель, подтверждающий свои полномочия (устав/доверенность/ЭЦП). Клиент не оплачивает услуги Компании; использование Сервиса для Клиента является бесплатным.</w:t>
      </w:r>
    </w:p>
    <w:p>
      <w:r>
        <w:rPr>
          <w:b/>
        </w:rPr>
        <w:t>Исполнитель/Продавец</w:t>
      </w:r>
      <w:r>
        <w:t xml:space="preserve"> — независимое лицо (ИП/юрлицо/самозанятый), непосредственно оказывающее услуги или продающее/поставляющее товары Клиенту на основании отдельной договорённости с Клиентом.</w:t>
      </w:r>
    </w:p>
    <w:p>
      <w:r>
        <w:rPr>
          <w:b/>
        </w:rPr>
        <w:t>Заявка</w:t>
      </w:r>
      <w:r>
        <w:t xml:space="preserve"> — обращение Клиента к Исполнителю/Продавцу, сформированное посредством Сервиса (включая нажатие кнопки вызова, телефонный/голосовой звонок, сообщения и голосовые/текстовые чаты, в т.ч. WhatsApp/мессенджеры, веб-формы и иные интерфейсы), а также иными способами связи, доступными через Сервис. Заявка может быть оформлена в устной форме. Содержание Заявки (включая перечень услуг и/или товаров) определяется Клиентом и Исполнителем/Продавцом; Заявка не создаёт обязательств для Компании и не является её предложением/рекомендацией.</w:t>
      </w:r>
    </w:p>
    <w:p>
      <w:r>
        <w:rPr>
          <w:b/>
        </w:rPr>
        <w:t>Объект</w:t>
      </w:r>
      <w:r>
        <w:t xml:space="preserve"> — место оказания услуг и/или поставки/передачи товаров.</w:t>
      </w:r>
    </w:p>
    <w:p>
      <w:r>
        <w:rPr>
          <w:b/>
        </w:rPr>
        <w:t>Акт приёмки</w:t>
      </w:r>
      <w:r>
        <w:t xml:space="preserve"> — документ/переписка, подтверждающие факт и объём оказанных Исполнителем услуг или поставленных товаров Клиенту.</w:t>
      </w:r>
    </w:p>
    <w:p>
      <w:r>
        <w:rPr>
          <w:b/>
        </w:rPr>
        <w:t>Акцепт</w:t>
      </w:r>
      <w:r>
        <w:t xml:space="preserve"> — полное и безоговорочное принятие условий оферты Клиентом, выраженное любым действием, направленным на использование Сервиса: (i) совершение звонка или иного обращения к Исполнителю/Продавцу через опубликованные на Сервисе контакты; (ii) отправка Заявки в любой форме (в том числе устной или электронной, через кнопку вызова, мессенджеры, веб-формы); (iii) внесение предоплаты (если предусмотрено Исполнителем/Продавцом). С момента такого действия лицо считается присоединившимся к оферте.</w:t>
      </w:r>
    </w:p>
    <w:p>
      <w:r>
        <w:rPr>
          <w:b/>
        </w:rPr>
        <w:t>Договор</w:t>
      </w:r>
      <w:r>
        <w:t xml:space="preserve"> — соглашение между Клиентом и Компанией, заключённое путём присоединения в порядке статей 387 («Договор присоединения»), 398 («Оферта», в том числе публичная оферта — пункт 2 статьи 398) и 399 («Акцепт») Гражданского кодекса Кыргызской Республики.</w:t>
      </w:r>
    </w:p>
    <w:p>
      <w:pPr>
        <w:spacing w:before="160"/>
      </w:pPr>
      <w:r>
        <w:rPr>
          <w:b/>
          <w:sz w:val="24"/>
        </w:rPr>
        <w:t>2. Присоединение к Оферте и изменения</w:t>
      </w:r>
    </w:p>
    <w:p>
      <w:r>
        <w:t>2.1. Настоящий документ является публичной офертой. Присоединение осуществляется посредством использования Сервиса: (i) совершение звонка или иного обращения к Исполнителю/Продавцу через опубликованные на Сервисе контакты; (ii) отправка Заявки в любой форме (в том числе устной или электронной, через кнопку вызова, мессенджеры, веб-формы); (iii) внесение предоплаты (если предусмотрено Исполнителем/Продавцом). С момента такого действия лицо считается присоединившимся к оферте.</w:t>
      </w:r>
    </w:p>
    <w:p>
      <w:r>
        <w:t>2.2. Компания вправе вносить изменения в оферту. Актуальная редакция размещается на Сайте. Продолжение использования Сервиса означает согласие с изменениями.</w:t>
      </w:r>
    </w:p>
    <w:p>
      <w:pPr>
        <w:spacing w:before="160"/>
      </w:pPr>
      <w:r>
        <w:rPr>
          <w:b/>
          <w:sz w:val="24"/>
        </w:rPr>
        <w:t>3. Предмет договора</w:t>
      </w:r>
    </w:p>
    <w:p>
      <w:r>
        <w:t>3.1. Компания предоставляет Клиенту информационно-технологический доступ к Сервису-витрине «Экосервис», где публикуются карточки независимых Исполнителей/Продавцов (контактные данные, описание услуг, сведения о сопутствующих товарах/материалах, прайсы, отзывы/рейтинги при наличии) и реализованы средства прямой связи с ними (кнопки звонка/сообщения и т.п.). Компания не осуществляет индивидуальный подбор, рекомендации или посредничество, не формирует персональные предложения и не влияет на условия будущих договоров между Клиентом и Исполнителем/Продавцом.</w:t>
      </w:r>
    </w:p>
    <w:p>
      <w:r>
        <w:t>3.2. При использовании средств связи Сервиса контакт устанавливается напрямую между Клиентом и Исполнителем/Продавцом; Компания не участвует в переговорах, расчётах и оказании услуг/поставке товаров, стороной таких договоров не является.</w:t>
      </w:r>
    </w:p>
    <w:p>
      <w:r>
        <w:t>3.3. Информация в карточках предоставляется самими Исполнителями/Продавцами и/или из публичных источников; Компания не гарантирует её полноту, актуальность, наличие лицензий/сертификатов/допусков, соответствие товаров требованиям технических регламентов/ГОСТ/СанПиН и др.</w:t>
      </w:r>
    </w:p>
    <w:p>
      <w:pPr>
        <w:spacing w:before="160"/>
      </w:pPr>
      <w:r>
        <w:rPr>
          <w:b/>
          <w:sz w:val="24"/>
        </w:rPr>
        <w:t>4. Роль Сервиса и распределение рисков</w:t>
      </w:r>
    </w:p>
    <w:p>
      <w:r>
        <w:t>4.1. Сервис — информационный посредник/витрина. Компания не поручает и не контролирует процесс оказания услуг или поставки товаров Исполнителями/Продавцами, не гарантирует качество, сроки, стоимость и результат, не подтверждает наличие у Исполнителей/Продавцов лицензий/сертификатов/страхования.</w:t>
      </w:r>
    </w:p>
    <w:p>
      <w:r>
        <w:t>4.2. Решение о выборе Исполнителя/Продавца, материалов, технологии и условий оказания услуг/поставки товаров принимает Клиент на свой риск. Компания может предоставлять справочную информацию, отзывы и рейтинги, которые не являются гарантией качества.</w:t>
      </w:r>
    </w:p>
    <w:p>
      <w:r>
        <w:t>4.3. Положения статьи 997 Гражданского кодекса Кыргызской Республики об ответственности юридического лица или гражданина за вред, причинённый его работником при исполнении трудовых (служебных, должностных) обязанностей, не применимы к отношениям Компании и Клиента, поскольку при оказании услуг/поставке товаров Исполнитель/Продавец действует самостоятельно и вне подчинения Компании, не по её заданию и не под её контролем. Компания не является лицом, ответственным за безопасное ведение работ или качество товаров.</w:t>
      </w:r>
    </w:p>
    <w:p>
      <w:r>
        <w:t>4.4. Контактные данные Исполнителей/Продавцов, опубликованные на Сервисе, могут изменяться, в том числе в связи с прекращением размещения/аренды карточки одним Исполнителем и её передачей другому. Компания не несёт ответственности за такие изменения. Клиент осознаёт и принимает, что (i) в любой момент данные могут быть обновлены, (ii) ответственность за качество услуг/товаров несёт исключительно тот Исполнитель/Продавец, с которым у Клиента фактически возникла связь на момент обращения.</w:t>
      </w:r>
    </w:p>
    <w:p>
      <w:pPr>
        <w:spacing w:before="160"/>
      </w:pPr>
      <w:r>
        <w:rPr>
          <w:b/>
          <w:sz w:val="24"/>
        </w:rPr>
        <w:t>5. Порядок заключения, срок действия и прекращение</w:t>
      </w:r>
    </w:p>
    <w:p>
      <w:r>
        <w:t>5.1. Договор между Клиентом и Компанией считается заключённым с момента Акцепта.</w:t>
      </w:r>
    </w:p>
    <w:p>
      <w:r>
        <w:t>5.2. Договор действует до полного исполнения сторонами обязательств. Компания вправе приостанавливать доступ при нарушениях оферты/закона, недостоверных данных, злоупотреблениях.</w:t>
      </w:r>
    </w:p>
    <w:p>
      <w:pPr>
        <w:spacing w:before="160"/>
      </w:pPr>
      <w:r>
        <w:rPr>
          <w:b/>
          <w:sz w:val="24"/>
        </w:rPr>
        <w:t>6. Обязанности сторон</w:t>
      </w:r>
    </w:p>
    <w:p>
      <w:r>
        <w:t>6.1. Клиент обязан: (i) обеспечить доступ Исполнителю к Объекту (для юрлица — назначить контактное ответственное лицо); (ii) принять/зафиксировать результаты оказанных услуг или поставленных товаров (Акт/переписка); (iii) при необходимости согласовать с ответственными лицами дома отключение стояков, электроснабжения и т.п.; (iv) своевременно оплачивать услуги/товары Исполнителя/Продавца; (v) изолировать/защитить ценности и хрупкие предметы; (vi) предоставить корректные исходные данные и доступы.</w:t>
      </w:r>
    </w:p>
    <w:p>
      <w:r>
        <w:t>6.2. Компания обязана: (i) обеспечивать доступность и корректную работу Сервиса с разумной надёжностью; (ii) поддерживать функционирование средств связи/переадресации, используемых в Сервисе; (iii) осуществлять модерацию карточек/отзывов на предмет нарушений по своему усмотрению; (iv) публиковать актуальную редакцию оферты и политику обработки персональных данных на Сайте.</w:t>
      </w:r>
    </w:p>
    <w:p>
      <w:r>
        <w:t>6.3. Исполнитель/Продавец обязан: (i) надлежащим образом оказать услуги/поставить товары Клиенту; (ii) соблюдать требования безопасности, инструкции производителей, санитарные нормы, ПУЭ/СНиП и др.; (iii) использовать исправный инструмент и сертифицированные материалы/товары; (iv) оформлять документы (акт/чек/накладная); (v) самостоятельно исполнять налоговые обязательства по месту оказания услуг/поставки товаров.</w:t>
      </w:r>
    </w:p>
    <w:p>
      <w:pPr>
        <w:spacing w:before="160"/>
      </w:pPr>
      <w:r>
        <w:rPr>
          <w:b/>
          <w:sz w:val="24"/>
        </w:rPr>
        <w:t>7. Стоимость и расчёты</w:t>
      </w:r>
    </w:p>
    <w:p>
      <w:r>
        <w:t>7.1. Формирование Заявки. Обращение (Заявка) может быть сформировано посредством Сервиса, в том числе через телефонный/голосовой вызов, сообщения (в т.ч. WhatsApp), веб-формы или иные интерфейсы. При этом Компания не подбирает и не рекомендует Исполнителей/Продавцов; связь устанавливается Клиентом напрямую с выбранным Исполнителем/Продавцом.</w:t>
      </w:r>
    </w:p>
    <w:p>
      <w:r>
        <w:t>7.2. Стоимость. Ориентировочная стоимость по Заявке формируется по тарифам Исполнителей/Продавцов и носит справочный характер до осмотра Объекта/товара; она не является предложением Компании.</w:t>
      </w:r>
    </w:p>
    <w:p>
      <w:r>
        <w:t>7.3. Оплата услуг/товаров. Оплата осуществляется Клиентом напрямую Исполнителю/Продавцу (в т.ч. предоплатой, если это условие согласовано между ними) налично/безналично/на расчётный или карточный счёт Исполнителя/Продавца. Для юридических лиц допускается оплата по счёту и заключение отдельного договора подряда/поставки.</w:t>
      </w:r>
    </w:p>
    <w:p>
      <w:r>
        <w:t>7.4. Плата за Сервис для Клиента. Использование Сервиса для Клиента является бесплатным. Денежные средства за предоставление информации об Исполнителях/Продавцах с Клиента не взимаются. Финансирование работы Сервиса осуществляется за счёт платного размещения карточек и контактных данных Исполнителей/Продавцов на платформе.</w:t>
      </w:r>
    </w:p>
    <w:p>
      <w:r>
        <w:t>7.5. Фискализация и налоговые обязательства. Все обязательства по фискализации расчётов, применению контрольно-кассовых машин (ККМ), оформлению чеков, счетов-фактур (в том числе электронных — ЭСФ), а также по уплате налогов и иных обязательных платежей, возникающих при оплате услуг/товаров, несёт исключительно Исполнитель/Продавец. Клиент вправе запросить у Исполнителя/Продавца чек ККМ либо счёт-фактуру (ЭСФ) в соответствии с налоговым законодательством Кыргызской Республики. Компания не принимает участие в денежных расчётах между Клиентом и Исполнителем/Продавцом, не является их налоговым агентом и не несёт каких-либо обязанностей в части налогового/кассового учёта таких расчётов.</w:t>
      </w:r>
    </w:p>
    <w:p>
      <w:pPr>
        <w:spacing w:before="160"/>
      </w:pPr>
      <w:r>
        <w:rPr>
          <w:b/>
          <w:sz w:val="24"/>
        </w:rPr>
        <w:t>8. Ответственность, гарантии и распределение рисков</w:t>
      </w:r>
    </w:p>
    <w:p>
      <w:r>
        <w:t>8.1. Общий принцип. Компания не оказывает услуги и не поставляет товары Клиенту. Все конечные услуги и поставки осуществляются независимыми Исполнителями/Продавцами. Компания не несёт ответственности за любые последствия, связанные с качеством, безопасностью, результатом, сроками, стоимостью, добросовестностью, квалификацией и законностью деятельности Исполнителей/Продавцов.</w:t>
      </w:r>
    </w:p>
    <w:p>
      <w:r>
        <w:t>8.2. Риски, связанные с услугами и товарами. Клиент осознаёт, что любые услуги и товары, размещённые на Сервисе (включая бытовые, профессиональные, технические, медицинские, образовательные, спортивные, юридические, кадровые, строительные и иные), могут быть сопряжены с рисками для жизни, здоровья, имущества или прав Клиента. Все такие риски несут исключительно Исполнители/Продавцы, а также Клиент — в части надлежащей подготовки Объекта, предоставления исходных данных и взаимодействия с Исполнителем/Продавцом.</w:t>
      </w:r>
    </w:p>
    <w:p>
      <w:r>
        <w:t>8.3. Проверка квалификации и законности деятельности. Компания не проверяет и не подтверждает квалификацию, лицензии, сертификаты, медицинские допуски, разрешения, образование, опыт, страхование ответственности, регистрацию или соответствие деятельности Исполнителей/Продавцов требованиям законодательства. Обязанность проверки надлежащего статуса Исполнителя/Продавца полностью лежит на Клиенте.</w:t>
      </w:r>
    </w:p>
    <w:p>
      <w:r>
        <w:t>8.4. Гарантийные обязательства. Гарантию на любые услуги, работы, консультации, обучение, медицинские/косметологические процедуры, спортивные занятия, юридические действия, результаты диагностики, а также на поставляемые товары и материалы предоставляет и исполняет исключительно Исполнитель/Продавец (и/или производитель — в части заводской гарантии). Компания не предоставляет гарантий, не участвует в гарантийных отношениях и не несёт ответственности за их исполнение.</w:t>
      </w:r>
    </w:p>
    <w:p>
      <w:r>
        <w:t>8.5. Товары и материальные результаты. Компания не несёт ответственности за качество, соответствие характеристикам, состав, марку, параметры, безопасность или пригодность любых товаров, поставляемых Исполнителями/Продавцами, включая, но не ограничиваясь: бетон, строительные смеси, металлопрокат, оборудование, расходные материалы, медицинские изделия, косметологические препараты, продукты питания и питьевую воду. Ответственность за соответствие и качество несёт Исполнитель/Продавец.</w:t>
      </w:r>
    </w:p>
    <w:p>
      <w:r>
        <w:t>8.6. Вред здоровью, имуществу и иные последствия. Компания не несёт ответственности за вред жизни, здоровью, имуществу Клиента, его семьи, детей, третьих лиц, домашних животных, а также за любые иные неблагоприятные последствия, возникшие в результате действий/бездействия Исполнителя/Продавца, включая, но не ограничиваясь:</w:t>
      </w:r>
    </w:p>
    <w:p>
      <w:pPr>
        <w:spacing w:after="40"/>
        <w:ind w:left="360"/>
      </w:pPr>
      <w:r>
        <w:t>— медицинскими, стоматологическими, косметологическими услугами и процедурами (осложнения, инфекции, ошибки, аллергические реакции);</w:t>
      </w:r>
    </w:p>
    <w:p>
      <w:pPr>
        <w:spacing w:after="40"/>
        <w:ind w:left="360"/>
      </w:pPr>
      <w:r>
        <w:t>— занятиями спортом и единоборствами, фитнес-тренировками, использованием тренажёров и спортивного инвентаря (травмы, бытовые повреждения);</w:t>
      </w:r>
    </w:p>
    <w:p>
      <w:pPr>
        <w:spacing w:after="40"/>
        <w:ind w:left="360"/>
      </w:pPr>
      <w:r>
        <w:t>— участием в детских кружках, мастерских, студиях, технических и творческих занятиях (травмы от инструментов/оборудования);</w:t>
      </w:r>
    </w:p>
    <w:p>
      <w:pPr>
        <w:spacing w:after="40"/>
        <w:ind w:left="360"/>
      </w:pPr>
      <w:r>
        <w:t>— действиями домашнего персонала (няни, сиделки, домработницы), включая вред ребёнку/пожилому человеку, порчу/утрату имущества;</w:t>
      </w:r>
    </w:p>
    <w:p>
      <w:pPr>
        <w:spacing w:after="40"/>
        <w:ind w:left="360"/>
      </w:pPr>
      <w:r>
        <w:t>— юридическими услугами и консультациями (ошибки, пропуск сроков, неправильные рекомендации);</w:t>
      </w:r>
    </w:p>
    <w:p>
      <w:pPr>
        <w:spacing w:after="40"/>
        <w:ind w:left="360"/>
      </w:pPr>
      <w:r>
        <w:t>— образовательными услугами и репетиторством;</w:t>
      </w:r>
    </w:p>
    <w:p>
      <w:pPr>
        <w:spacing w:after="40"/>
        <w:ind w:left="360"/>
      </w:pPr>
      <w:r>
        <w:t>— лабораторными исследованиями, диагностикой, тестированиями (ошибочные результаты/заключения);</w:t>
      </w:r>
    </w:p>
    <w:p>
      <w:pPr>
        <w:spacing w:after="40"/>
        <w:ind w:left="360"/>
      </w:pPr>
      <w:r>
        <w:t>— использованием, применением или несоответствием материалов, продукции и товаров Исполнителя/Продавца (включая бетон, смеси, металлопрокат, оборудование, комплектующие);</w:t>
      </w:r>
    </w:p>
    <w:p>
      <w:pPr>
        <w:spacing w:after="40"/>
        <w:ind w:left="360"/>
      </w:pPr>
      <w:r>
        <w:t>— любыми иными последствиями, обусловленными природой услуг или товаров Исполнителя/Продавца.</w:t>
      </w:r>
    </w:p>
    <w:p>
      <w:r>
        <w:t>Ответственность за такие последствия несёт Исполнитель/Продавец, а в отдельных случаях — Клиент.</w:t>
      </w:r>
    </w:p>
    <w:p>
      <w:r>
        <w:t>8.7. Претензионный порядок. Все претензии, связанные с качеством услуг, товаров, результатами работ, сроками, объёмом, рисками, вредом, гарантиями или убытками, предъявляются исключительно Исполнителю/Продавцу, осуществляющему оказание услуг или поставку товаров. Компания вправе, но не обязана, содействовать в коммуникации между Клиентом и Исполнителем/Продавцом в формате информационного посредничества.</w:t>
      </w:r>
    </w:p>
    <w:p>
      <w:pPr>
        <w:spacing w:before="160"/>
      </w:pPr>
      <w:r>
        <w:rPr>
          <w:b/>
          <w:sz w:val="24"/>
        </w:rPr>
        <w:t>9. Персональные данные и коммуникации</w:t>
      </w:r>
    </w:p>
    <w:p>
      <w:r>
        <w:t>9.1. Клиент соглашается на обработку персональных данных и передачу их Исполнителям/Продавцам в объёме, необходимом для связи и оказания услуг/поставки товаров, а также на получение сервисных сообщений. Обработка данных осуществляется в соответствии с законодательством Кыргызской Республики и Политикой конфиденциальности Компании.</w:t>
      </w:r>
    </w:p>
    <w:p>
      <w:r>
        <w:t>9.2. Коммуникации могут вестись через Сервис, телефон и мессенджеры (в т.ч. корпоративные номера/боты). Компания вправе логировать коммуникации в целях безопасности, урегулирования споров и повышения качества работы Сервиса.</w:t>
      </w:r>
    </w:p>
    <w:p>
      <w:pPr>
        <w:spacing w:before="160"/>
      </w:pPr>
      <w:r>
        <w:rPr>
          <w:b/>
          <w:sz w:val="24"/>
        </w:rPr>
        <w:t>10. Отзывы и публичные высказывания</w:t>
      </w:r>
    </w:p>
    <w:p>
      <w:r>
        <w:t>10.1. Клиент вправе оставлять отзывы о работе Сервиса исключительно в части, касающейся его функционала и сервисных характеристик (удобство интерфейса, доступность информации, корректность отображения контактных данных и модерации).</w:t>
      </w:r>
    </w:p>
    <w:p>
      <w:r>
        <w:t>10.2. Любые публичные высказывания, содержащие утверждения о качестве, сроках, стоимости, результатах оказанных услуг или поставленных товаров, либо приписывающие Компании действия/обязанности/ответственность Исполнителя/Продавца, не являются корректными в отношении Компании и должны адресоваться напрямую соответствующему Исполнителю/Продавцу.</w:t>
      </w:r>
    </w:p>
    <w:p>
      <w:r>
        <w:t>10.3. Публикация отзыва о предоставленных Исполнителем услугах/товарах возможна только при наличии у автора доказательства факта оказания услуги/покупки (номер заявки/чек/накладная/скрин переписки). Компания вправе требовать подтверждение перед публикацией и/или скрывать отзыв до верификации.</w:t>
      </w:r>
    </w:p>
    <w:p>
      <w:r>
        <w:t>10.4. Клиент, акцептовавший настоящую оферту, соглашается с п. 10.1–10.3. В случае размещения Клиентом публичного высказывания, которое искажает роль Компании или содержит заведомо ложные сведения, Компания вправе потребовать от Клиента незамедлительного удаления или корректировки такого высказывания в срок не более 5 (пяти) рабочих дней с момента направления требования.</w:t>
      </w:r>
    </w:p>
    <w:p>
      <w:r>
        <w:t>10.5. В случае отказа Клиента удалить/скорректировать заведомо ложное высказывание, Компания вправе: (i) направить жалобу/запрос на модерацию в адрес внешней платформы (Google, Yandex, 2GIS и др.) с приложением настоящей оферты и доказательств; (ii) обратиться за защитой прав в порядке, установленном законодательством (в т.ч. досудебная претензия и иск о защите деловой репутации), и требовать возмещения убытков и судебных расходов.</w:t>
      </w:r>
    </w:p>
    <w:p>
      <w:r>
        <w:t>10.6. Клиент признаёт, что размещение ложных сведений в публичной плоскости может привести к юридическим последствиям, включая удаление материалов по решению суда/площадки и (при наличии оснований) компенсацию вреда.</w:t>
      </w:r>
    </w:p>
    <w:p>
      <w:pPr>
        <w:spacing w:before="160"/>
      </w:pPr>
      <w:r>
        <w:rPr>
          <w:b/>
          <w:sz w:val="24"/>
        </w:rPr>
        <w:t>11. Заключительные положения</w:t>
      </w:r>
    </w:p>
    <w:p>
      <w:r>
        <w:t>11.1. Все условия договора между Клиентом и Компанией, включая существенные, приведены в настоящей оферте и являются её неотъемлемой частью.</w:t>
      </w:r>
    </w:p>
    <w:p>
      <w:r>
        <w:t>11.2. Во всём остальном стороны руководствуются законодательством Кыргызской Республики. Недействительность отдельного положения не влечёт недействительность оферты в целом.</w:t>
      </w:r>
    </w:p>
    <w:p>
      <w:pPr>
        <w:spacing w:before="160"/>
      </w:pPr>
      <w:r>
        <w:rPr>
          <w:b/>
          <w:sz w:val="24"/>
        </w:rPr>
        <w:t>12. Реквизиты Компании</w:t>
      </w:r>
    </w:p>
    <w:p>
      <w:r>
        <w:rPr>
          <w:b/>
        </w:rPr>
        <w:t>Eco-Service</w:t>
      </w:r>
    </w:p>
    <w:p>
      <w:r>
        <w:t>Кыргызская Республика, г. Бишкек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Arial" w:hAnsi="Arial" w:eastAsia="Arial" w:cs="Arial"/>
      <w:color w:val="20202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